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6F9E0" w14:textId="77777777" w:rsidR="008A31C6" w:rsidRDefault="008A31C6" w:rsidP="008A31C6">
      <w:pPr>
        <w:pStyle w:val="Heading1"/>
      </w:pPr>
      <w:r>
        <w:t>Traditional Owner engagement</w:t>
      </w:r>
    </w:p>
    <w:p w14:paraId="31AB928C" w14:textId="1ABF21DA" w:rsidR="00C04B36" w:rsidRDefault="00C04B36" w:rsidP="00C04B36">
      <w:pPr>
        <w:pStyle w:val="BodyText"/>
      </w:pPr>
      <w:r>
        <w:t>The Victorian Government is proud to work with Traditional Owners to care for parks, forests and reserves across Victoria. Applicants are encouraged to look at Traditional Owner Country Plans, where available, and consider projects that align with Traditional Owner objectives. The ACHRIS Welcome Map can be used to determine whether there are recognised Traditional Owners in the project area and Country Plans are available from relevant Traditional Owner Corporation websites. Where appropriate, successful applicants will be expected to engage with Traditional Owners prior to projects starting. Applicants will be notified as part of the Funding Pack received upon notification of project success and conversations will be brokered by Parks Victoria and Department of Environment, Land, Water and Planning.</w:t>
      </w:r>
    </w:p>
    <w:p w14:paraId="61E1491F" w14:textId="77777777" w:rsidR="00EA327B" w:rsidRDefault="00EA327B" w:rsidP="00C04B36">
      <w:pPr>
        <w:pStyle w:val="BodyText"/>
      </w:pPr>
    </w:p>
    <w:p w14:paraId="5C6869DE" w14:textId="63707D8F" w:rsidR="008A31C6" w:rsidRDefault="00C04B36" w:rsidP="00C04B36">
      <w:pPr>
        <w:pStyle w:val="BodyText"/>
      </w:pPr>
      <w:r>
        <w:t xml:space="preserve">All successful applicants will be required to engage with Traditional Owners. The nature of engagement will depend on rights associated with formal Traditional Owners recognition in the project area  . </w:t>
      </w:r>
      <w:r w:rsidR="008A31C6">
        <w:t xml:space="preserve"> </w:t>
      </w:r>
    </w:p>
    <w:p w14:paraId="2CB242BD" w14:textId="77777777" w:rsidR="008A31C6" w:rsidRDefault="008A31C6" w:rsidP="008A31C6">
      <w:pPr>
        <w:pStyle w:val="Heading2"/>
      </w:pPr>
      <w:r>
        <w:t>How do I contact Traditional Owners?</w:t>
      </w:r>
    </w:p>
    <w:p w14:paraId="6736E680" w14:textId="77777777" w:rsidR="008B59CB" w:rsidRDefault="008A31C6" w:rsidP="008A31C6">
      <w:pPr>
        <w:pStyle w:val="BodyText"/>
      </w:pPr>
      <w:r>
        <w:t>Do not approach Traditional Owners directly</w:t>
      </w:r>
      <w:r w:rsidR="00E521F2">
        <w:t>, unless you have an existing partnership arrangement. Parks Victoria and Department of Environment, Land, Water and Planning will broker conversations between recipients and Traditional Owners as appropriate</w:t>
      </w:r>
      <w:r>
        <w:t xml:space="preserve">. </w:t>
      </w:r>
    </w:p>
    <w:p w14:paraId="4DB72560" w14:textId="0E3D7825" w:rsidR="008A31C6" w:rsidRDefault="008A31C6" w:rsidP="008A31C6">
      <w:pPr>
        <w:pStyle w:val="BodyText"/>
      </w:pPr>
      <w:r>
        <w:t>Contact the Fund Team to initiate engagement.</w:t>
      </w:r>
    </w:p>
    <w:p w14:paraId="24F72B2D" w14:textId="77777777" w:rsidR="008A31C6" w:rsidRDefault="008A31C6" w:rsidP="008A31C6">
      <w:pPr>
        <w:pStyle w:val="BodyText"/>
      </w:pPr>
    </w:p>
    <w:p w14:paraId="0621B01E" w14:textId="42C5DD1A" w:rsidR="008A31C6" w:rsidRDefault="008A31C6" w:rsidP="008A31C6">
      <w:pPr>
        <w:pStyle w:val="Heading1"/>
      </w:pPr>
      <w:r>
        <w:t xml:space="preserve">Jointly managed </w:t>
      </w:r>
      <w:r w:rsidR="008B59CB">
        <w:t>land</w:t>
      </w:r>
    </w:p>
    <w:p w14:paraId="3267B844" w14:textId="77777777" w:rsidR="004073A7" w:rsidRDefault="004073A7" w:rsidP="004073A7">
      <w:pPr>
        <w:pStyle w:val="BodyText"/>
      </w:pPr>
      <w:r w:rsidRPr="00240CA0">
        <w:t>Joint management recognises the ongoing connection of Traditional Owners to the land. It involves Traditional Owners and staff sharing their knowledge to manage specific areas.</w:t>
      </w:r>
      <w:r>
        <w:t xml:space="preserve"> </w:t>
      </w:r>
      <w:r w:rsidRPr="00240CA0">
        <w:t xml:space="preserve">Joint management is about Managing Country Together for the benefit of Traditional Owners and all Victorians, long into </w:t>
      </w:r>
      <w:r w:rsidRPr="00240CA0">
        <w:t>the future.</w:t>
      </w:r>
      <w:r>
        <w:t xml:space="preserve"> Applicants planning projects within jointly managed land should seek endorsement from the relevant Traditional Owner group prior to submitting their application. For all other projects, applicants should wait until notified the project is successful before making contact with Traditional Owners.</w:t>
      </w:r>
    </w:p>
    <w:p w14:paraId="7ADC490E" w14:textId="77777777" w:rsidR="008A31C6" w:rsidRDefault="008A31C6" w:rsidP="008A31C6">
      <w:pPr>
        <w:pStyle w:val="Heading2"/>
      </w:pPr>
      <w:r>
        <w:t>Which parks are jointly managed?</w:t>
      </w:r>
    </w:p>
    <w:p w14:paraId="6FEB9EA9" w14:textId="394033BE" w:rsidR="008A31C6" w:rsidRDefault="008A31C6" w:rsidP="008A31C6">
      <w:pPr>
        <w:pStyle w:val="BodyText"/>
        <w:rPr>
          <w:rStyle w:val="Hyperlink"/>
        </w:rPr>
      </w:pPr>
      <w:r>
        <w:t xml:space="preserve">You can find a list of jointly managed parks here: </w:t>
      </w:r>
      <w:hyperlink r:id="rId11" w:history="1">
        <w:r>
          <w:rPr>
            <w:rStyle w:val="Hyperlink"/>
          </w:rPr>
          <w:t>https://www.parks.vic.gov.au/managing-country-together</w:t>
        </w:r>
      </w:hyperlink>
    </w:p>
    <w:p w14:paraId="6F0DC40E" w14:textId="77777777" w:rsidR="008A31C6" w:rsidRDefault="008A31C6" w:rsidP="008A31C6">
      <w:pPr>
        <w:pStyle w:val="BodyText"/>
      </w:pPr>
    </w:p>
    <w:p w14:paraId="3D32ADE9" w14:textId="77777777" w:rsidR="008A31C6" w:rsidRPr="00FC6418" w:rsidRDefault="008A31C6" w:rsidP="008A31C6">
      <w:pPr>
        <w:pStyle w:val="Heading1"/>
        <w:rPr>
          <w:rStyle w:val="normaltextrun"/>
        </w:rPr>
      </w:pPr>
      <w:r>
        <w:rPr>
          <w:rStyle w:val="normaltextrun"/>
        </w:rPr>
        <w:t>Cultural heritage permissions</w:t>
      </w:r>
    </w:p>
    <w:p w14:paraId="1F7321A2" w14:textId="3F706904" w:rsidR="00D95431" w:rsidRDefault="00D95431" w:rsidP="00D95431">
      <w:pPr>
        <w:pStyle w:val="BodyText"/>
        <w:rPr>
          <w:rStyle w:val="normaltextrun"/>
          <w:rFonts w:ascii="Calibri" w:hAnsi="Calibri" w:cs="Segoe UI"/>
          <w:color w:val="39454E"/>
        </w:rPr>
      </w:pPr>
      <w:r>
        <w:rPr>
          <w:rStyle w:val="normaltextrun"/>
          <w:rFonts w:ascii="Calibri" w:hAnsi="Calibri" w:cs="Segoe UI"/>
          <w:color w:val="39454E"/>
        </w:rPr>
        <w:t xml:space="preserve">All activities undertaken on Crown land, whether done by Parks Victoria, Department of Environment, Land, Water and Planning, volunteers or other groups, should make every effort to avoid harming Aboriginal heritage and must comply with the </w:t>
      </w:r>
      <w:r>
        <w:rPr>
          <w:rStyle w:val="normaltextrun"/>
          <w:rFonts w:ascii="Calibri" w:hAnsi="Calibri" w:cs="Segoe UI"/>
          <w:i/>
          <w:color w:val="39454E"/>
        </w:rPr>
        <w:t xml:space="preserve">Aboriginal Heritage Act 2006. </w:t>
      </w:r>
      <w:r>
        <w:rPr>
          <w:rStyle w:val="normaltextrun"/>
          <w:rFonts w:ascii="Calibri" w:hAnsi="Calibri" w:cs="Segoe UI"/>
          <w:color w:val="39454E"/>
        </w:rPr>
        <w:t>Where harm to heritage is unavoidable, appropriate permissions must be sought. to determine the risk to Aboriginal heritage prior to the activity starting.</w:t>
      </w:r>
    </w:p>
    <w:p w14:paraId="18EF93EF" w14:textId="77777777" w:rsidR="008A31C6" w:rsidRDefault="008A31C6" w:rsidP="008A31C6">
      <w:pPr>
        <w:pStyle w:val="BodyText"/>
        <w:rPr>
          <w:rStyle w:val="normaltextrun"/>
          <w:rFonts w:ascii="Calibri" w:hAnsi="Calibri" w:cs="Segoe UI"/>
          <w:color w:val="39464E"/>
        </w:rPr>
      </w:pPr>
      <w:r w:rsidRPr="3F0BA244">
        <w:rPr>
          <w:rStyle w:val="normaltextrun"/>
          <w:rFonts w:ascii="Calibri" w:hAnsi="Calibri" w:cs="Segoe UI"/>
          <w:color w:val="39454E"/>
        </w:rPr>
        <w:t xml:space="preserve">All projects </w:t>
      </w:r>
      <w:r w:rsidRPr="3F0BA244" w:rsidDel="001F0E5F">
        <w:rPr>
          <w:rStyle w:val="normaltextrun"/>
          <w:rFonts w:ascii="Calibri" w:hAnsi="Calibri" w:cs="Segoe UI"/>
          <w:color w:val="39454E"/>
        </w:rPr>
        <w:t xml:space="preserve">that include ground disturbance (including tree planting) must undertake a cultural heritage assessment </w:t>
      </w:r>
      <w:r>
        <w:rPr>
          <w:rStyle w:val="normaltextrun"/>
          <w:rFonts w:ascii="Calibri" w:hAnsi="Calibri" w:cs="Segoe UI"/>
          <w:color w:val="39454E"/>
        </w:rPr>
        <w:t>to determine the risk to Aboriginal heritage prior to the activity starting.</w:t>
      </w:r>
    </w:p>
    <w:p w14:paraId="3A0AEDD9" w14:textId="77777777" w:rsidR="008A31C6" w:rsidRDefault="008A31C6" w:rsidP="008A31C6">
      <w:pPr>
        <w:pStyle w:val="Heading2"/>
        <w:rPr>
          <w:rStyle w:val="normaltextrun"/>
        </w:rPr>
      </w:pPr>
      <w:r w:rsidRPr="00F86591">
        <w:rPr>
          <w:rStyle w:val="normaltextrun"/>
        </w:rPr>
        <w:t>Cultural Heritage assessment</w:t>
      </w:r>
    </w:p>
    <w:p w14:paraId="5053763F" w14:textId="77777777" w:rsidR="008A31C6" w:rsidRDefault="008A31C6" w:rsidP="008A31C6">
      <w:pPr>
        <w:pStyle w:val="BodyText"/>
        <w:rPr>
          <w:rStyle w:val="normaltextrun"/>
          <w:rFonts w:ascii="Calibri" w:hAnsi="Calibri" w:cs="Segoe UI"/>
          <w:color w:val="39454E"/>
        </w:rPr>
      </w:pPr>
      <w:r>
        <w:rPr>
          <w:rStyle w:val="normaltextrun"/>
          <w:rFonts w:ascii="Calibri" w:hAnsi="Calibri" w:cs="Segoe UI"/>
          <w:color w:val="39454E"/>
        </w:rPr>
        <w:t xml:space="preserve">A cultural heritage assessment is done by a registered Heritage Advisor. They will do a desktop assessment and possibly a field visit to identify </w:t>
      </w:r>
      <w:r w:rsidRPr="3F0BA244">
        <w:rPr>
          <w:rStyle w:val="normaltextrun"/>
          <w:rFonts w:ascii="Calibri" w:hAnsi="Calibri" w:cs="Segoe UI"/>
          <w:color w:val="39454E"/>
        </w:rPr>
        <w:t>what cultural heritage is known (or is likely to occur) on the site</w:t>
      </w:r>
      <w:r>
        <w:rPr>
          <w:rStyle w:val="normaltextrun"/>
          <w:rFonts w:ascii="Calibri" w:hAnsi="Calibri" w:cs="Segoe UI"/>
          <w:color w:val="39454E"/>
        </w:rPr>
        <w:t xml:space="preserve">, and whether the activity is likely to cause harm. </w:t>
      </w:r>
      <w:r w:rsidRPr="3F0BA244">
        <w:rPr>
          <w:rStyle w:val="normaltextrun"/>
          <w:rFonts w:ascii="Calibri" w:hAnsi="Calibri" w:cs="Segoe UI"/>
          <w:color w:val="39454E"/>
        </w:rPr>
        <w:t>Depend</w:t>
      </w:r>
      <w:r>
        <w:rPr>
          <w:rStyle w:val="normaltextrun"/>
          <w:rFonts w:ascii="Calibri" w:hAnsi="Calibri" w:cs="Segoe UI"/>
          <w:color w:val="39454E"/>
        </w:rPr>
        <w:t>ing</w:t>
      </w:r>
      <w:r w:rsidRPr="3F0BA244">
        <w:rPr>
          <w:rStyle w:val="normaltextrun"/>
          <w:rFonts w:ascii="Calibri" w:hAnsi="Calibri" w:cs="Segoe UI"/>
          <w:color w:val="39454E"/>
        </w:rPr>
        <w:t xml:space="preserve"> on </w:t>
      </w:r>
      <w:r>
        <w:rPr>
          <w:rStyle w:val="normaltextrun"/>
          <w:rFonts w:ascii="Calibri" w:hAnsi="Calibri" w:cs="Segoe UI"/>
          <w:color w:val="39454E"/>
        </w:rPr>
        <w:t xml:space="preserve">the </w:t>
      </w:r>
      <w:r w:rsidRPr="3F0BA244">
        <w:rPr>
          <w:rStyle w:val="normaltextrun"/>
          <w:rFonts w:ascii="Calibri" w:hAnsi="Calibri" w:cs="Segoe UI"/>
          <w:color w:val="39454E"/>
        </w:rPr>
        <w:t>outcome</w:t>
      </w:r>
      <w:r>
        <w:rPr>
          <w:rStyle w:val="normaltextrun"/>
          <w:rFonts w:ascii="Calibri" w:hAnsi="Calibri" w:cs="Segoe UI"/>
          <w:color w:val="39454E"/>
        </w:rPr>
        <w:t xml:space="preserve"> of the assessment</w:t>
      </w:r>
      <w:r w:rsidRPr="3F0BA244">
        <w:rPr>
          <w:rStyle w:val="normaltextrun"/>
          <w:rFonts w:ascii="Calibri" w:hAnsi="Calibri" w:cs="Segoe UI"/>
          <w:color w:val="39454E"/>
        </w:rPr>
        <w:t xml:space="preserve">, the </w:t>
      </w:r>
      <w:r>
        <w:rPr>
          <w:rStyle w:val="normaltextrun"/>
          <w:rFonts w:ascii="Calibri" w:hAnsi="Calibri" w:cs="Segoe UI"/>
          <w:color w:val="39454E"/>
        </w:rPr>
        <w:t>Advisor</w:t>
      </w:r>
      <w:r w:rsidRPr="3F0BA244">
        <w:rPr>
          <w:rStyle w:val="normaltextrun"/>
          <w:rFonts w:ascii="Calibri" w:hAnsi="Calibri" w:cs="Segoe UI"/>
          <w:color w:val="39454E"/>
        </w:rPr>
        <w:t xml:space="preserve"> may </w:t>
      </w:r>
      <w:r>
        <w:rPr>
          <w:rStyle w:val="normaltextrun"/>
          <w:rFonts w:ascii="Calibri" w:hAnsi="Calibri" w:cs="Segoe UI"/>
          <w:color w:val="39454E"/>
        </w:rPr>
        <w:t>recommend that the project:</w:t>
      </w:r>
    </w:p>
    <w:p w14:paraId="2CEC359D" w14:textId="77777777" w:rsidR="008A31C6" w:rsidRPr="00DA00B0" w:rsidRDefault="008A31C6" w:rsidP="008A31C6">
      <w:pPr>
        <w:pStyle w:val="ListBullet"/>
        <w:numPr>
          <w:ilvl w:val="0"/>
          <w:numId w:val="12"/>
        </w:numPr>
        <w:rPr>
          <w:rStyle w:val="normaltextrun"/>
          <w:rFonts w:ascii="Calibri" w:hAnsi="Calibri" w:cs="Segoe UI"/>
          <w:color w:val="39464E"/>
        </w:rPr>
      </w:pPr>
      <w:r>
        <w:rPr>
          <w:rStyle w:val="normaltextrun"/>
          <w:rFonts w:ascii="Calibri" w:hAnsi="Calibri" w:cs="Segoe UI"/>
          <w:color w:val="39454E"/>
        </w:rPr>
        <w:t>go ahead, potentially with a contingency plan or protection plan in place</w:t>
      </w:r>
    </w:p>
    <w:p w14:paraId="7CD1A2FF" w14:textId="77777777" w:rsidR="008A31C6" w:rsidRPr="00DA00B0" w:rsidRDefault="008A31C6" w:rsidP="008A31C6">
      <w:pPr>
        <w:pStyle w:val="ListBullet"/>
        <w:numPr>
          <w:ilvl w:val="0"/>
          <w:numId w:val="12"/>
        </w:numPr>
        <w:rPr>
          <w:rStyle w:val="normaltextrun"/>
          <w:rFonts w:ascii="Calibri" w:hAnsi="Calibri" w:cs="Segoe UI"/>
          <w:color w:val="39464E"/>
        </w:rPr>
      </w:pPr>
      <w:r>
        <w:rPr>
          <w:rStyle w:val="normaltextrun"/>
          <w:rFonts w:ascii="Calibri" w:hAnsi="Calibri" w:cs="Segoe UI"/>
          <w:color w:val="39454E"/>
        </w:rPr>
        <w:t>be moved or adapted to avoid harming Aboriginal heritage</w:t>
      </w:r>
    </w:p>
    <w:p w14:paraId="1166FE1C" w14:textId="77777777" w:rsidR="008A31C6" w:rsidRDefault="008A31C6" w:rsidP="008A31C6">
      <w:pPr>
        <w:pStyle w:val="ListBullet"/>
        <w:numPr>
          <w:ilvl w:val="0"/>
          <w:numId w:val="12"/>
        </w:numPr>
        <w:rPr>
          <w:rStyle w:val="normaltextrun"/>
          <w:rFonts w:ascii="Calibri" w:hAnsi="Calibri" w:cs="Segoe UI"/>
          <w:color w:val="39464E"/>
        </w:rPr>
      </w:pPr>
      <w:r>
        <w:rPr>
          <w:rStyle w:val="normaltextrun"/>
          <w:rFonts w:ascii="Calibri" w:hAnsi="Calibri" w:cs="Segoe UI"/>
          <w:color w:val="39454E"/>
        </w:rPr>
        <w:lastRenderedPageBreak/>
        <w:t xml:space="preserve">seek permission to harm Aboriginal heritage, through a Cultural Heritage Permit or Cultural Heritage Management Plan. </w:t>
      </w:r>
    </w:p>
    <w:p w14:paraId="372F3A2F" w14:textId="77777777" w:rsidR="008A31C6" w:rsidRPr="002C3C30" w:rsidRDefault="008A31C6" w:rsidP="008A31C6">
      <w:pPr>
        <w:pStyle w:val="Heading2"/>
        <w:rPr>
          <w:rStyle w:val="normaltextrun"/>
        </w:rPr>
      </w:pPr>
      <w:r w:rsidRPr="002C3C30">
        <w:rPr>
          <w:rStyle w:val="normaltextrun"/>
        </w:rPr>
        <w:t xml:space="preserve">How much </w:t>
      </w:r>
      <w:r>
        <w:rPr>
          <w:rStyle w:val="normaltextrun"/>
        </w:rPr>
        <w:t>will it</w:t>
      </w:r>
      <w:r w:rsidRPr="002C3C30">
        <w:rPr>
          <w:rStyle w:val="normaltextrun"/>
        </w:rPr>
        <w:t xml:space="preserve"> cost?</w:t>
      </w:r>
    </w:p>
    <w:p w14:paraId="29D7F7E4" w14:textId="77777777" w:rsidR="008A31C6" w:rsidRDefault="008A31C6" w:rsidP="008A31C6">
      <w:pPr>
        <w:pStyle w:val="BodyText"/>
        <w:rPr>
          <w:rStyle w:val="normaltextrun"/>
          <w:rFonts w:ascii="Calibri" w:hAnsi="Calibri" w:cs="Segoe UI"/>
          <w:color w:val="39454E"/>
        </w:rPr>
      </w:pPr>
      <w:r>
        <w:rPr>
          <w:rStyle w:val="normaltextrun"/>
          <w:rFonts w:ascii="Calibri" w:hAnsi="Calibri" w:cs="Segoe UI"/>
          <w:color w:val="39454E"/>
        </w:rPr>
        <w:t>The cost for a Heritage Advisor to do a cultural heritage assessment will depend on the complexity of the site and whether a field visit is required.</w:t>
      </w:r>
    </w:p>
    <w:p w14:paraId="5D4D9EFF" w14:textId="77777777" w:rsidR="008A31C6" w:rsidRDefault="008A31C6" w:rsidP="008A31C6">
      <w:pPr>
        <w:pStyle w:val="BodyText"/>
        <w:rPr>
          <w:rStyle w:val="normaltextrun"/>
          <w:rFonts w:ascii="Calibri" w:hAnsi="Calibri" w:cs="Segoe UI"/>
          <w:color w:val="39454E"/>
        </w:rPr>
      </w:pPr>
      <w:r w:rsidRPr="3F0BA244">
        <w:rPr>
          <w:rStyle w:val="normaltextrun"/>
          <w:rFonts w:ascii="Calibri" w:hAnsi="Calibri" w:cs="Segoe UI"/>
          <w:color w:val="39454E"/>
        </w:rPr>
        <w:t xml:space="preserve">The costs for getting permissions </w:t>
      </w:r>
      <w:r>
        <w:rPr>
          <w:rStyle w:val="normaltextrun"/>
          <w:rFonts w:ascii="Calibri" w:hAnsi="Calibri" w:cs="Segoe UI"/>
          <w:color w:val="39454E"/>
        </w:rPr>
        <w:t xml:space="preserve">to harm </w:t>
      </w:r>
      <w:r w:rsidRPr="3F0BA244">
        <w:rPr>
          <w:rStyle w:val="normaltextrun"/>
          <w:rFonts w:ascii="Calibri" w:hAnsi="Calibri" w:cs="Segoe UI"/>
          <w:color w:val="39454E"/>
        </w:rPr>
        <w:t xml:space="preserve">can range from around $600 for a simple </w:t>
      </w:r>
      <w:r>
        <w:rPr>
          <w:rStyle w:val="normaltextrun"/>
          <w:rFonts w:ascii="Calibri" w:hAnsi="Calibri" w:cs="Segoe UI"/>
          <w:color w:val="39454E"/>
        </w:rPr>
        <w:t>Cultural Heritage P</w:t>
      </w:r>
      <w:r w:rsidRPr="3F0BA244">
        <w:rPr>
          <w:rStyle w:val="normaltextrun"/>
          <w:rFonts w:ascii="Calibri" w:hAnsi="Calibri" w:cs="Segoe UI"/>
          <w:color w:val="39454E"/>
        </w:rPr>
        <w:t xml:space="preserve">ermit to many thousands for a </w:t>
      </w:r>
      <w:r>
        <w:rPr>
          <w:rStyle w:val="normaltextrun"/>
          <w:rFonts w:ascii="Calibri" w:hAnsi="Calibri" w:cs="Segoe UI"/>
          <w:color w:val="39454E"/>
        </w:rPr>
        <w:t>C</w:t>
      </w:r>
      <w:r w:rsidRPr="3F0BA244">
        <w:rPr>
          <w:rStyle w:val="normaltextrun"/>
          <w:rFonts w:ascii="Calibri" w:hAnsi="Calibri" w:cs="Segoe UI"/>
          <w:color w:val="39454E"/>
        </w:rPr>
        <w:t xml:space="preserve">ultural </w:t>
      </w:r>
      <w:r>
        <w:rPr>
          <w:rStyle w:val="normaltextrun"/>
          <w:rFonts w:ascii="Calibri" w:hAnsi="Calibri" w:cs="Segoe UI"/>
          <w:color w:val="39454E"/>
        </w:rPr>
        <w:t>Heritage M</w:t>
      </w:r>
      <w:r w:rsidRPr="3F0BA244">
        <w:rPr>
          <w:rStyle w:val="normaltextrun"/>
          <w:rFonts w:ascii="Calibri" w:hAnsi="Calibri" w:cs="Segoe UI"/>
          <w:color w:val="39454E"/>
        </w:rPr>
        <w:t xml:space="preserve">anagement </w:t>
      </w:r>
      <w:r>
        <w:rPr>
          <w:rStyle w:val="normaltextrun"/>
          <w:rFonts w:ascii="Calibri" w:hAnsi="Calibri" w:cs="Segoe UI"/>
          <w:color w:val="39454E"/>
        </w:rPr>
        <w:t>P</w:t>
      </w:r>
      <w:r w:rsidRPr="3F0BA244">
        <w:rPr>
          <w:rStyle w:val="normaltextrun"/>
          <w:rFonts w:ascii="Calibri" w:hAnsi="Calibri" w:cs="Segoe UI"/>
          <w:color w:val="39454E"/>
        </w:rPr>
        <w:t xml:space="preserve">lan, which is more likely to be required for major works. </w:t>
      </w:r>
    </w:p>
    <w:p w14:paraId="05D98D2F" w14:textId="77777777" w:rsidR="008A31C6" w:rsidRDefault="008A31C6" w:rsidP="008A31C6">
      <w:pPr>
        <w:pStyle w:val="BodyText"/>
        <w:rPr>
          <w:rStyle w:val="eop"/>
          <w:rFonts w:ascii="Calibri" w:hAnsi="Calibri" w:cs="Segoe UI"/>
          <w:color w:val="39464E"/>
        </w:rPr>
      </w:pPr>
      <w:r w:rsidRPr="3F0BA244">
        <w:rPr>
          <w:rStyle w:val="normaltextrun"/>
          <w:rFonts w:ascii="Calibri" w:hAnsi="Calibri" w:cs="Segoe UI"/>
          <w:color w:val="39454E"/>
        </w:rPr>
        <w:t>The cost of a</w:t>
      </w:r>
      <w:r>
        <w:rPr>
          <w:rStyle w:val="normaltextrun"/>
          <w:rFonts w:ascii="Calibri" w:hAnsi="Calibri" w:cs="Segoe UI"/>
          <w:color w:val="39454E"/>
        </w:rPr>
        <w:t xml:space="preserve"> cultural heritage assessment and p</w:t>
      </w:r>
      <w:r w:rsidRPr="3F0BA244">
        <w:rPr>
          <w:rStyle w:val="normaltextrun"/>
          <w:rFonts w:ascii="Calibri" w:hAnsi="Calibri" w:cs="Segoe UI"/>
          <w:color w:val="39454E"/>
        </w:rPr>
        <w:t>ermit</w:t>
      </w:r>
      <w:r>
        <w:rPr>
          <w:rStyle w:val="normaltextrun"/>
          <w:rFonts w:ascii="Calibri" w:hAnsi="Calibri" w:cs="Segoe UI"/>
          <w:color w:val="39454E"/>
        </w:rPr>
        <w:t xml:space="preserve"> (if required)</w:t>
      </w:r>
      <w:r w:rsidRPr="3F0BA244">
        <w:rPr>
          <w:rStyle w:val="normaltextrun"/>
          <w:rFonts w:ascii="Calibri" w:hAnsi="Calibri" w:cs="Segoe UI"/>
          <w:color w:val="39454E"/>
        </w:rPr>
        <w:t xml:space="preserve"> will need to b</w:t>
      </w:r>
      <w:r w:rsidRPr="3F0BA244">
        <w:rPr>
          <w:rStyle w:val="normaltextrun"/>
          <w:rFonts w:ascii="Calibri" w:hAnsi="Calibri" w:cs="Segoe UI"/>
        </w:rPr>
        <w:t xml:space="preserve">e factored in to the grant funds applied for by the applicant.  Projects that are likely to require a </w:t>
      </w:r>
      <w:r>
        <w:rPr>
          <w:rStyle w:val="normaltextrun"/>
          <w:rFonts w:ascii="Calibri" w:hAnsi="Calibri" w:cs="Segoe UI"/>
        </w:rPr>
        <w:t>C</w:t>
      </w:r>
      <w:r w:rsidRPr="3F0BA244">
        <w:rPr>
          <w:rStyle w:val="normaltextrun"/>
          <w:rFonts w:ascii="Calibri" w:hAnsi="Calibri" w:cs="Segoe UI"/>
        </w:rPr>
        <w:t xml:space="preserve">ultural </w:t>
      </w:r>
      <w:r>
        <w:rPr>
          <w:rStyle w:val="normaltextrun"/>
          <w:rFonts w:ascii="Calibri" w:hAnsi="Calibri" w:cs="Segoe UI"/>
        </w:rPr>
        <w:t>H</w:t>
      </w:r>
      <w:r w:rsidRPr="3F0BA244">
        <w:rPr>
          <w:rStyle w:val="normaltextrun"/>
          <w:rFonts w:ascii="Calibri" w:hAnsi="Calibri" w:cs="Segoe UI"/>
        </w:rPr>
        <w:t xml:space="preserve">eritage </w:t>
      </w:r>
      <w:r>
        <w:rPr>
          <w:rStyle w:val="normaltextrun"/>
          <w:rFonts w:ascii="Calibri" w:hAnsi="Calibri" w:cs="Segoe UI"/>
        </w:rPr>
        <w:t>M</w:t>
      </w:r>
      <w:r w:rsidRPr="3F0BA244">
        <w:rPr>
          <w:rStyle w:val="normaltextrun"/>
          <w:rFonts w:ascii="Calibri" w:hAnsi="Calibri" w:cs="Segoe UI"/>
        </w:rPr>
        <w:t xml:space="preserve">anagement </w:t>
      </w:r>
      <w:r>
        <w:rPr>
          <w:rStyle w:val="normaltextrun"/>
          <w:rFonts w:ascii="Calibri" w:hAnsi="Calibri" w:cs="Segoe UI"/>
        </w:rPr>
        <w:t>P</w:t>
      </w:r>
      <w:r w:rsidRPr="3F0BA244">
        <w:rPr>
          <w:rStyle w:val="normaltextrun"/>
          <w:rFonts w:ascii="Calibri" w:hAnsi="Calibri" w:cs="Segoe UI"/>
        </w:rPr>
        <w:t>lan should be reconsidered.</w:t>
      </w:r>
    </w:p>
    <w:p w14:paraId="0609F0CF" w14:textId="77777777" w:rsidR="008A31C6" w:rsidRDefault="008A31C6" w:rsidP="008A31C6">
      <w:pPr>
        <w:pStyle w:val="paragraph"/>
        <w:spacing w:before="0" w:beforeAutospacing="0" w:after="0" w:afterAutospacing="0"/>
        <w:jc w:val="both"/>
        <w:textAlignment w:val="baseline"/>
        <w:rPr>
          <w:rStyle w:val="normaltextrun"/>
          <w:rFonts w:ascii="Calibri" w:hAnsi="Calibri" w:cs="Segoe UI"/>
          <w:color w:val="39464E"/>
          <w:sz w:val="18"/>
          <w:szCs w:val="18"/>
        </w:rPr>
      </w:pPr>
    </w:p>
    <w:p w14:paraId="4667F989" w14:textId="77777777" w:rsidR="008A31C6" w:rsidRPr="0040352C" w:rsidRDefault="008A31C6" w:rsidP="008A31C6">
      <w:pPr>
        <w:pStyle w:val="Heading1"/>
        <w:rPr>
          <w:rStyle w:val="normaltextrun"/>
        </w:rPr>
      </w:pPr>
      <w:r w:rsidRPr="0040352C">
        <w:rPr>
          <w:rStyle w:val="normaltextrun"/>
        </w:rPr>
        <w:t xml:space="preserve">Further </w:t>
      </w:r>
      <w:r>
        <w:rPr>
          <w:rStyle w:val="normaltextrun"/>
        </w:rPr>
        <w:t>i</w:t>
      </w:r>
      <w:r w:rsidRPr="0040352C">
        <w:rPr>
          <w:rStyle w:val="normaltextrun"/>
        </w:rPr>
        <w:t>nformation</w:t>
      </w:r>
    </w:p>
    <w:p w14:paraId="1DDCC96C" w14:textId="39B621F0" w:rsidR="008A31C6" w:rsidRDefault="008A31C6" w:rsidP="008A31C6">
      <w:pPr>
        <w:pStyle w:val="BodyText"/>
      </w:pPr>
      <w:r w:rsidRPr="006E75EE">
        <w:t xml:space="preserve">ACHRIS map </w:t>
      </w:r>
      <w:hyperlink r:id="rId12" w:history="1">
        <w:r w:rsidRPr="006E75EE">
          <w:rPr>
            <w:rStyle w:val="Hyperlink"/>
          </w:rPr>
          <w:t>https://achris.vic.gov.au/weave/wca.html</w:t>
        </w:r>
      </w:hyperlink>
      <w:r>
        <w:t xml:space="preserve"> </w:t>
      </w:r>
    </w:p>
    <w:p w14:paraId="21888492" w14:textId="77777777" w:rsidR="003D09FE" w:rsidRDefault="003D09FE" w:rsidP="003D09FE">
      <w:pPr>
        <w:pStyle w:val="BodyText"/>
        <w:rPr>
          <w:rStyle w:val="normaltextrun"/>
          <w:rFonts w:ascii="Calibri" w:hAnsi="Calibri" w:cs="Segoe UI"/>
          <w:color w:val="39464E"/>
        </w:rPr>
      </w:pPr>
      <w:r>
        <w:t xml:space="preserve">Aboriginal Heritage Identification Guide </w:t>
      </w:r>
      <w:hyperlink r:id="rId13" w:history="1">
        <w:r w:rsidRPr="00862D47">
          <w:rPr>
            <w:rStyle w:val="Hyperlink"/>
          </w:rPr>
          <w:t>https://www.parks.vic.gov.au/managing-country-together</w:t>
        </w:r>
      </w:hyperlink>
    </w:p>
    <w:p w14:paraId="4475081E" w14:textId="77777777" w:rsidR="008B7E47" w:rsidRDefault="008B7E47" w:rsidP="008A31C6">
      <w:pPr>
        <w:pStyle w:val="BodyText"/>
        <w:rPr>
          <w:rStyle w:val="normaltextrun"/>
          <w:rFonts w:ascii="Calibri" w:hAnsi="Calibri" w:cs="Segoe UI"/>
          <w:color w:val="39464E"/>
        </w:rPr>
      </w:pPr>
    </w:p>
    <w:p w14:paraId="09AE9D60" w14:textId="4C6E5BF7" w:rsidR="003D340C" w:rsidRDefault="003D340C" w:rsidP="008B7E47">
      <w:pPr>
        <w:pStyle w:val="Heading1"/>
      </w:pPr>
      <w:r>
        <w:t>Contact us</w:t>
      </w:r>
    </w:p>
    <w:p w14:paraId="0AD83037" w14:textId="77777777" w:rsidR="003D340C" w:rsidRDefault="003D340C" w:rsidP="003D340C">
      <w:pPr>
        <w:widowControl w:val="0"/>
        <w:jc w:val="both"/>
      </w:pPr>
      <w:r>
        <w:rPr>
          <w:rFonts w:cs="Arial"/>
        </w:rPr>
        <w:t>If you have any queries, or require more information, please contact Parks Victoria via:</w:t>
      </w:r>
      <w:r>
        <w:rPr>
          <w:rFonts w:cs="Arial"/>
          <w:b/>
          <w:bCs/>
          <w:color w:val="D9812C"/>
        </w:rPr>
        <w:t> </w:t>
      </w:r>
      <w:r>
        <w:t xml:space="preserve">email:  </w:t>
      </w:r>
      <w:hyperlink r:id="rId14" w:history="1">
        <w:r>
          <w:rPr>
            <w:rStyle w:val="Hyperlink"/>
            <w:rFonts w:cs="Arial"/>
          </w:rPr>
          <w:t>VolunteeringFund@parks.vic.gov.au</w:t>
        </w:r>
      </w:hyperlink>
      <w:r>
        <w:rPr>
          <w:rFonts w:cs="Arial"/>
          <w:color w:val="143054"/>
        </w:rPr>
        <w:t xml:space="preserve"> or phone: </w:t>
      </w:r>
      <w:r>
        <w:t>1300 375 323</w:t>
      </w:r>
    </w:p>
    <w:p w14:paraId="44DA33F5" w14:textId="77777777" w:rsidR="00CA0515" w:rsidRPr="003D340C" w:rsidRDefault="00CA0515" w:rsidP="003D340C"/>
    <w:sectPr w:rsidR="00CA0515" w:rsidRPr="003D340C" w:rsidSect="003D340C">
      <w:headerReference w:type="default" r:id="rId15"/>
      <w:footerReference w:type="default" r:id="rId16"/>
      <w:headerReference w:type="first" r:id="rId17"/>
      <w:footerReference w:type="first" r:id="rId18"/>
      <w:type w:val="continuous"/>
      <w:pgSz w:w="11907" w:h="16840" w:code="9"/>
      <w:pgMar w:top="567" w:right="851" w:bottom="1531" w:left="851" w:header="397" w:footer="53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387DE" w14:textId="77777777" w:rsidR="006A20AC" w:rsidRDefault="006A20AC" w:rsidP="00CE604F">
      <w:r>
        <w:separator/>
      </w:r>
    </w:p>
    <w:p w14:paraId="00D040B6" w14:textId="77777777" w:rsidR="006A20AC" w:rsidRDefault="006A20AC" w:rsidP="00CE604F"/>
    <w:p w14:paraId="504F2DFA" w14:textId="77777777" w:rsidR="006A20AC" w:rsidRDefault="006A20AC" w:rsidP="00CE604F"/>
    <w:p w14:paraId="08A3C1F1" w14:textId="77777777" w:rsidR="006A20AC" w:rsidRDefault="006A20AC" w:rsidP="00CE604F"/>
  </w:endnote>
  <w:endnote w:type="continuationSeparator" w:id="0">
    <w:p w14:paraId="6783585A" w14:textId="77777777" w:rsidR="006A20AC" w:rsidRDefault="006A20AC" w:rsidP="00CE604F">
      <w:r>
        <w:continuationSeparator/>
      </w:r>
    </w:p>
    <w:p w14:paraId="34E15EDF" w14:textId="77777777" w:rsidR="006A20AC" w:rsidRDefault="006A20AC" w:rsidP="00CE604F"/>
    <w:p w14:paraId="45015340" w14:textId="77777777" w:rsidR="006A20AC" w:rsidRDefault="006A20AC" w:rsidP="00CE604F"/>
    <w:p w14:paraId="5EE3879A" w14:textId="77777777" w:rsidR="006A20AC" w:rsidRDefault="006A20AC" w:rsidP="00CE604F"/>
  </w:endnote>
  <w:endnote w:type="continuationNotice" w:id="1">
    <w:p w14:paraId="0575F1FE" w14:textId="77777777" w:rsidR="006A20AC" w:rsidRDefault="006A2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7F530D-7CE3-4C78-8F1C-47AE9350DA3A}"/>
    <w:embedBold r:id="rId2" w:fontKey="{572ED9F8-58E5-43C3-BDA2-0B3325510436}"/>
    <w:embedItalic r:id="rId3" w:fontKey="{1BC644DF-DBFB-4A05-8D9D-4DB22FCDEE4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61312"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411" name="Graphic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9264"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00200913"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00200913" w:rsidRPr="00200913">
      <w:rPr>
        <w:noProof/>
        <w:color w:val="auto"/>
        <w:sz w:val="16"/>
        <w:szCs w:val="16"/>
      </w:rPr>
      <w:t>2</w:t>
    </w:r>
    <w:r w:rsidR="00200913" w:rsidRPr="00200913">
      <w:rPr>
        <w:color w:val="auto"/>
        <w:sz w:val="16"/>
        <w:szCs w:val="16"/>
      </w:rPr>
      <w:fldChar w:fldCharType="end"/>
    </w:r>
    <w:r w:rsidR="00200913"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00200913"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65408"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420" name="Graphic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63360"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r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1AAC6" w14:textId="77777777" w:rsidR="006A20AC" w:rsidRDefault="006A20AC" w:rsidP="00CE604F">
      <w:r>
        <w:separator/>
      </w:r>
    </w:p>
    <w:p w14:paraId="70812214" w14:textId="77777777" w:rsidR="006A20AC" w:rsidRDefault="006A20AC" w:rsidP="00CE604F"/>
    <w:p w14:paraId="2505434B" w14:textId="77777777" w:rsidR="006A20AC" w:rsidRDefault="006A20AC" w:rsidP="00CE604F"/>
    <w:p w14:paraId="55F3489F" w14:textId="77777777" w:rsidR="006A20AC" w:rsidRDefault="006A20AC" w:rsidP="00CE604F"/>
  </w:footnote>
  <w:footnote w:type="continuationSeparator" w:id="0">
    <w:p w14:paraId="391F68D1" w14:textId="77777777" w:rsidR="006A20AC" w:rsidRDefault="006A20AC" w:rsidP="00CE604F">
      <w:r>
        <w:continuationSeparator/>
      </w:r>
    </w:p>
    <w:p w14:paraId="0504ECBA" w14:textId="77777777" w:rsidR="006A20AC" w:rsidRDefault="006A20AC" w:rsidP="00CE604F"/>
    <w:p w14:paraId="28FA4409" w14:textId="77777777" w:rsidR="006A20AC" w:rsidRDefault="006A20AC" w:rsidP="00CE604F"/>
    <w:p w14:paraId="2410C40B" w14:textId="77777777" w:rsidR="006A20AC" w:rsidRDefault="006A20AC" w:rsidP="00CE604F"/>
  </w:footnote>
  <w:footnote w:type="continuationNotice" w:id="1">
    <w:p w14:paraId="02E41908" w14:textId="77777777" w:rsidR="006A20AC" w:rsidRDefault="006A20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1585063C" w:rsidR="00D5683F" w:rsidRDefault="00D06F71" w:rsidP="00267953">
    <w:pPr>
      <w:pStyle w:val="REPORT"/>
      <w:ind w:left="0"/>
    </w:pPr>
    <w:r>
      <w:rPr>
        <w:lang w:val="en-AU" w:eastAsia="en-AU"/>
      </w:rPr>
      <w:drawing>
        <wp:anchor distT="0" distB="0" distL="114300" distR="114300" simplePos="0" relativeHeight="251655168" behindDoc="1" locked="0" layoutInCell="1" allowOverlap="1" wp14:anchorId="74D1A213" wp14:editId="1F2F3624">
          <wp:simplePos x="0" y="0"/>
          <wp:positionH relativeFrom="column">
            <wp:posOffset>-575945</wp:posOffset>
          </wp:positionH>
          <wp:positionV relativeFrom="paragraph">
            <wp:posOffset>-252095</wp:posOffset>
          </wp:positionV>
          <wp:extent cx="7590155" cy="1816735"/>
          <wp:effectExtent l="0" t="0" r="0" b="0"/>
          <wp:wrapTight wrapText="bothSides">
            <wp:wrapPolygon edited="0">
              <wp:start x="0" y="0"/>
              <wp:lineTo x="0" y="21290"/>
              <wp:lineTo x="21522" y="21290"/>
              <wp:lineTo x="21522"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stretch>
                    <a:fillRect/>
                  </a:stretch>
                </pic:blipFill>
                <pic:spPr bwMode="auto">
                  <a:xfrm>
                    <a:off x="0" y="0"/>
                    <a:ext cx="759015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761B" w14:textId="408EAA0B" w:rsidR="00267953" w:rsidRPr="00116D1A" w:rsidRDefault="00267953" w:rsidP="00267953">
    <w:pPr>
      <w:pStyle w:val="REPORT"/>
      <w:ind w:left="0"/>
    </w:pPr>
    <w:r>
      <w:rPr>
        <w:lang w:val="en-AU" w:eastAsia="en-AU"/>
      </w:rPr>
      <w:drawing>
        <wp:anchor distT="0" distB="0" distL="114300" distR="114300" simplePos="0" relativeHeight="251651072" behindDoc="1" locked="0" layoutInCell="1" allowOverlap="1" wp14:anchorId="1AF338BD" wp14:editId="5875320E">
          <wp:simplePos x="0" y="0"/>
          <wp:positionH relativeFrom="column">
            <wp:posOffset>-612965</wp:posOffset>
          </wp:positionH>
          <wp:positionV relativeFrom="paragraph">
            <wp:posOffset>-240665</wp:posOffset>
          </wp:positionV>
          <wp:extent cx="7637780" cy="1828800"/>
          <wp:effectExtent l="0" t="0" r="1270" b="0"/>
          <wp:wrapTight wrapText="bothSides">
            <wp:wrapPolygon edited="0">
              <wp:start x="0" y="0"/>
              <wp:lineTo x="0" y="21375"/>
              <wp:lineTo x="21550" y="21375"/>
              <wp:lineTo x="21550"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
                  <a:stretch>
                    <a:fillRect/>
                  </a:stretch>
                </pic:blipFill>
                <pic:spPr>
                  <a:xfrm>
                    <a:off x="0" y="0"/>
                    <a:ext cx="7637780" cy="1828800"/>
                  </a:xfrm>
                  <a:prstGeom prst="rect">
                    <a:avLst/>
                  </a:prstGeom>
                </pic:spPr>
              </pic:pic>
            </a:graphicData>
          </a:graphic>
          <wp14:sizeRelH relativeFrom="page">
            <wp14:pctWidth>0</wp14:pctWidth>
          </wp14:sizeRelH>
          <wp14:sizeRelV relativeFrom="page">
            <wp14:pctHeight>0</wp14:pctHeight>
          </wp14:sizeRelV>
        </wp:anchor>
      </w:drawing>
    </w:r>
    <w:r>
      <w:t>Victoria’s Great Outdoors</w:t>
    </w:r>
  </w:p>
  <w:p w14:paraId="027AF567" w14:textId="3D57B9F9" w:rsidR="00267953" w:rsidRDefault="001527BF" w:rsidP="00267953">
    <w:pPr>
      <w:pStyle w:val="ReportsTitle"/>
      <w:ind w:left="0"/>
    </w:pPr>
    <w:r>
      <w:t>Managing Country Together</w:t>
    </w:r>
  </w:p>
  <w:p w14:paraId="4225332E" w14:textId="10737EB7" w:rsidR="00267953" w:rsidRPr="000866DD" w:rsidRDefault="00AA6F68" w:rsidP="00267953">
    <w:pPr>
      <w:pStyle w:val="ReportsTitle"/>
      <w:spacing w:after="0"/>
      <w:ind w:left="0"/>
      <w:rPr>
        <w:b w:val="0"/>
        <w:color w:val="66AC47"/>
        <w:sz w:val="26"/>
        <w:szCs w:val="26"/>
      </w:rPr>
    </w:pPr>
    <w:r w:rsidRPr="00AA6F68">
      <w:rPr>
        <w:b w:val="0"/>
        <w:color w:val="66AC47"/>
        <w:sz w:val="26"/>
        <w:szCs w:val="26"/>
      </w:rPr>
      <w:t>This Fact Sheet outlines the expectations and requirements for successful recipients of the Volunteering Innovation Fund to engage with Traditional Owners and undertake cultural heritage assessments</w:t>
    </w:r>
    <w:r w:rsidR="003D340C" w:rsidRPr="003D340C">
      <w:rPr>
        <w:b w:val="0"/>
        <w:color w:val="66AC47"/>
        <w:sz w:val="26"/>
        <w:szCs w:val="26"/>
      </w:rPr>
      <w:t>.</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0"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4"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3A53CD"/>
    <w:multiLevelType w:val="multilevel"/>
    <w:tmpl w:val="1230FE44"/>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hint="default"/>
        <w:color w:val="39464E" w:themeColor="text1"/>
      </w:rPr>
    </w:lvl>
    <w:lvl w:ilvl="2">
      <w:start w:val="1"/>
      <w:numFmt w:val="bullet"/>
      <w:pStyle w:val="ListBullet3"/>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6"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27"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12"/>
  </w:num>
  <w:num w:numId="3">
    <w:abstractNumId w:val="28"/>
  </w:num>
  <w:num w:numId="4">
    <w:abstractNumId w:val="18"/>
  </w:num>
  <w:num w:numId="5">
    <w:abstractNumId w:val="10"/>
  </w:num>
  <w:num w:numId="6">
    <w:abstractNumId w:val="21"/>
  </w:num>
  <w:num w:numId="7">
    <w:abstractNumId w:val="3"/>
  </w:num>
  <w:num w:numId="8">
    <w:abstractNumId w:val="9"/>
  </w:num>
  <w:num w:numId="9">
    <w:abstractNumId w:val="8"/>
  </w:num>
  <w:num w:numId="10">
    <w:abstractNumId w:val="2"/>
  </w:num>
  <w:num w:numId="11">
    <w:abstractNumId w:val="13"/>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0"/>
  </w:num>
  <w:num w:numId="27">
    <w:abstractNumId w:val="27"/>
  </w:num>
  <w:num w:numId="28">
    <w:abstractNumId w:val="14"/>
  </w:num>
  <w:num w:numId="29">
    <w:abstractNumId w:val="24"/>
  </w:num>
  <w:num w:numId="30">
    <w:abstractNumId w:val="25"/>
  </w:num>
  <w:num w:numId="31">
    <w:abstractNumId w:val="16"/>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5"/>
  </w:num>
  <w:num w:numId="36">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YX7q8RNwqcfXbCTW1GCjaATThQUO4Z59iq25OyBwQdTQjYs2daJXI1SEogQ5rFrQ1AWn6IYhMjZobc3ZG/HgAQ==" w:salt="1cf3c0OfFtsVdaDejN0H8w=="/>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578C"/>
    <w:rsid w:val="00006755"/>
    <w:rsid w:val="00010362"/>
    <w:rsid w:val="00012493"/>
    <w:rsid w:val="00012DF1"/>
    <w:rsid w:val="0001406C"/>
    <w:rsid w:val="00015395"/>
    <w:rsid w:val="00015489"/>
    <w:rsid w:val="000167DD"/>
    <w:rsid w:val="00016B7F"/>
    <w:rsid w:val="00017A11"/>
    <w:rsid w:val="00021629"/>
    <w:rsid w:val="000222A6"/>
    <w:rsid w:val="00033941"/>
    <w:rsid w:val="000340A9"/>
    <w:rsid w:val="00034260"/>
    <w:rsid w:val="00035765"/>
    <w:rsid w:val="00041675"/>
    <w:rsid w:val="00043991"/>
    <w:rsid w:val="00047E46"/>
    <w:rsid w:val="00051849"/>
    <w:rsid w:val="00051D77"/>
    <w:rsid w:val="00056673"/>
    <w:rsid w:val="0006495D"/>
    <w:rsid w:val="00065A8F"/>
    <w:rsid w:val="00072C00"/>
    <w:rsid w:val="00074004"/>
    <w:rsid w:val="000749E6"/>
    <w:rsid w:val="000766FD"/>
    <w:rsid w:val="000767E6"/>
    <w:rsid w:val="00080B9E"/>
    <w:rsid w:val="0008298C"/>
    <w:rsid w:val="000830C8"/>
    <w:rsid w:val="00083FB9"/>
    <w:rsid w:val="000846FE"/>
    <w:rsid w:val="000847B6"/>
    <w:rsid w:val="00084C6A"/>
    <w:rsid w:val="000873E7"/>
    <w:rsid w:val="00090A2C"/>
    <w:rsid w:val="0009290E"/>
    <w:rsid w:val="0009559C"/>
    <w:rsid w:val="00095E19"/>
    <w:rsid w:val="00097CCC"/>
    <w:rsid w:val="000A0633"/>
    <w:rsid w:val="000A1329"/>
    <w:rsid w:val="000A1CD9"/>
    <w:rsid w:val="000A73E8"/>
    <w:rsid w:val="000B5463"/>
    <w:rsid w:val="000C2502"/>
    <w:rsid w:val="000C3240"/>
    <w:rsid w:val="000C380D"/>
    <w:rsid w:val="000C48E4"/>
    <w:rsid w:val="000C4D0E"/>
    <w:rsid w:val="000C6BA9"/>
    <w:rsid w:val="000C7DD4"/>
    <w:rsid w:val="000C7F45"/>
    <w:rsid w:val="000D6EA5"/>
    <w:rsid w:val="000E22A7"/>
    <w:rsid w:val="000E288A"/>
    <w:rsid w:val="000E3D0E"/>
    <w:rsid w:val="000E46A7"/>
    <w:rsid w:val="000E528D"/>
    <w:rsid w:val="000F3CFD"/>
    <w:rsid w:val="000F52FE"/>
    <w:rsid w:val="000F5D11"/>
    <w:rsid w:val="000F71C6"/>
    <w:rsid w:val="00102516"/>
    <w:rsid w:val="00103137"/>
    <w:rsid w:val="00104560"/>
    <w:rsid w:val="0010465E"/>
    <w:rsid w:val="001048FB"/>
    <w:rsid w:val="00106497"/>
    <w:rsid w:val="00107494"/>
    <w:rsid w:val="001118B6"/>
    <w:rsid w:val="00114534"/>
    <w:rsid w:val="0011699E"/>
    <w:rsid w:val="00121968"/>
    <w:rsid w:val="0012356D"/>
    <w:rsid w:val="0012378F"/>
    <w:rsid w:val="00123CA9"/>
    <w:rsid w:val="00125FC3"/>
    <w:rsid w:val="00126586"/>
    <w:rsid w:val="0013072D"/>
    <w:rsid w:val="001359F2"/>
    <w:rsid w:val="0013729F"/>
    <w:rsid w:val="00143678"/>
    <w:rsid w:val="0015135C"/>
    <w:rsid w:val="001527BF"/>
    <w:rsid w:val="00152D85"/>
    <w:rsid w:val="00153248"/>
    <w:rsid w:val="001535E3"/>
    <w:rsid w:val="001546E5"/>
    <w:rsid w:val="0015593C"/>
    <w:rsid w:val="00160B41"/>
    <w:rsid w:val="001635C8"/>
    <w:rsid w:val="001639DD"/>
    <w:rsid w:val="0016414D"/>
    <w:rsid w:val="00170C6E"/>
    <w:rsid w:val="00171B11"/>
    <w:rsid w:val="00175DCF"/>
    <w:rsid w:val="00175EF8"/>
    <w:rsid w:val="001772F9"/>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2E55"/>
    <w:rsid w:val="001C5632"/>
    <w:rsid w:val="001C6741"/>
    <w:rsid w:val="001C6AC8"/>
    <w:rsid w:val="001C6D0A"/>
    <w:rsid w:val="001D5927"/>
    <w:rsid w:val="001E444C"/>
    <w:rsid w:val="001E5696"/>
    <w:rsid w:val="001E6FB2"/>
    <w:rsid w:val="001F09FA"/>
    <w:rsid w:val="001F139B"/>
    <w:rsid w:val="001F427B"/>
    <w:rsid w:val="001F5141"/>
    <w:rsid w:val="00200913"/>
    <w:rsid w:val="00200B68"/>
    <w:rsid w:val="0020175D"/>
    <w:rsid w:val="002060BC"/>
    <w:rsid w:val="00206A5B"/>
    <w:rsid w:val="00210D17"/>
    <w:rsid w:val="00214DB3"/>
    <w:rsid w:val="002150F8"/>
    <w:rsid w:val="00215F5E"/>
    <w:rsid w:val="00217331"/>
    <w:rsid w:val="00220CCC"/>
    <w:rsid w:val="00221F39"/>
    <w:rsid w:val="00225408"/>
    <w:rsid w:val="00230509"/>
    <w:rsid w:val="00230CF5"/>
    <w:rsid w:val="0023267E"/>
    <w:rsid w:val="002367F9"/>
    <w:rsid w:val="00236DD8"/>
    <w:rsid w:val="002374ED"/>
    <w:rsid w:val="00240500"/>
    <w:rsid w:val="002417C3"/>
    <w:rsid w:val="00242BF7"/>
    <w:rsid w:val="002435F7"/>
    <w:rsid w:val="00247506"/>
    <w:rsid w:val="00247F4F"/>
    <w:rsid w:val="00250A74"/>
    <w:rsid w:val="00250D31"/>
    <w:rsid w:val="002520A7"/>
    <w:rsid w:val="00254CEA"/>
    <w:rsid w:val="00260B9B"/>
    <w:rsid w:val="0026276F"/>
    <w:rsid w:val="00267953"/>
    <w:rsid w:val="00271490"/>
    <w:rsid w:val="00271541"/>
    <w:rsid w:val="0027230C"/>
    <w:rsid w:val="002728A6"/>
    <w:rsid w:val="0027362F"/>
    <w:rsid w:val="00275B0E"/>
    <w:rsid w:val="0027603E"/>
    <w:rsid w:val="00283330"/>
    <w:rsid w:val="00284A44"/>
    <w:rsid w:val="002862A5"/>
    <w:rsid w:val="002900A6"/>
    <w:rsid w:val="002914EA"/>
    <w:rsid w:val="00291E9E"/>
    <w:rsid w:val="002922E2"/>
    <w:rsid w:val="00294C2E"/>
    <w:rsid w:val="002A1698"/>
    <w:rsid w:val="002A29EE"/>
    <w:rsid w:val="002A5F38"/>
    <w:rsid w:val="002B0EA6"/>
    <w:rsid w:val="002B3442"/>
    <w:rsid w:val="002B6DAB"/>
    <w:rsid w:val="002C3604"/>
    <w:rsid w:val="002C3D86"/>
    <w:rsid w:val="002C720A"/>
    <w:rsid w:val="002D1533"/>
    <w:rsid w:val="002D2753"/>
    <w:rsid w:val="002D627C"/>
    <w:rsid w:val="002E0EFD"/>
    <w:rsid w:val="002E1732"/>
    <w:rsid w:val="002E2D7B"/>
    <w:rsid w:val="002E5242"/>
    <w:rsid w:val="002E7772"/>
    <w:rsid w:val="002F61B9"/>
    <w:rsid w:val="003007A4"/>
    <w:rsid w:val="00301749"/>
    <w:rsid w:val="00303247"/>
    <w:rsid w:val="00305C44"/>
    <w:rsid w:val="00306DBF"/>
    <w:rsid w:val="00306FD8"/>
    <w:rsid w:val="00307A5C"/>
    <w:rsid w:val="00307C95"/>
    <w:rsid w:val="00312DB3"/>
    <w:rsid w:val="003162EE"/>
    <w:rsid w:val="0031759E"/>
    <w:rsid w:val="00322184"/>
    <w:rsid w:val="0032261C"/>
    <w:rsid w:val="003272D4"/>
    <w:rsid w:val="0033295D"/>
    <w:rsid w:val="003357C3"/>
    <w:rsid w:val="003421D3"/>
    <w:rsid w:val="00343AB0"/>
    <w:rsid w:val="00343F6C"/>
    <w:rsid w:val="0035090C"/>
    <w:rsid w:val="003530AD"/>
    <w:rsid w:val="00355B4C"/>
    <w:rsid w:val="00363D19"/>
    <w:rsid w:val="00366F31"/>
    <w:rsid w:val="00367A0C"/>
    <w:rsid w:val="00367D28"/>
    <w:rsid w:val="003712FA"/>
    <w:rsid w:val="0037157C"/>
    <w:rsid w:val="003715A2"/>
    <w:rsid w:val="00373652"/>
    <w:rsid w:val="00382F6A"/>
    <w:rsid w:val="00386225"/>
    <w:rsid w:val="00387C3E"/>
    <w:rsid w:val="003908EE"/>
    <w:rsid w:val="003929D3"/>
    <w:rsid w:val="003937FC"/>
    <w:rsid w:val="00395614"/>
    <w:rsid w:val="00395B75"/>
    <w:rsid w:val="003A1C7A"/>
    <w:rsid w:val="003A1DE6"/>
    <w:rsid w:val="003A2B8D"/>
    <w:rsid w:val="003A75BE"/>
    <w:rsid w:val="003B403F"/>
    <w:rsid w:val="003B69AE"/>
    <w:rsid w:val="003C2957"/>
    <w:rsid w:val="003C3B4B"/>
    <w:rsid w:val="003C5A9B"/>
    <w:rsid w:val="003C6348"/>
    <w:rsid w:val="003D00CA"/>
    <w:rsid w:val="003D09FE"/>
    <w:rsid w:val="003D1C5E"/>
    <w:rsid w:val="003D282E"/>
    <w:rsid w:val="003D340C"/>
    <w:rsid w:val="003D48DA"/>
    <w:rsid w:val="003D720C"/>
    <w:rsid w:val="003D7756"/>
    <w:rsid w:val="003E0005"/>
    <w:rsid w:val="003E1E96"/>
    <w:rsid w:val="003E4573"/>
    <w:rsid w:val="003E4D2E"/>
    <w:rsid w:val="003F017A"/>
    <w:rsid w:val="003F3636"/>
    <w:rsid w:val="004004EE"/>
    <w:rsid w:val="00400EF0"/>
    <w:rsid w:val="00402678"/>
    <w:rsid w:val="004041EF"/>
    <w:rsid w:val="00406D37"/>
    <w:rsid w:val="00406F2C"/>
    <w:rsid w:val="004073A7"/>
    <w:rsid w:val="0041053A"/>
    <w:rsid w:val="00411F2C"/>
    <w:rsid w:val="0041214E"/>
    <w:rsid w:val="00414A3A"/>
    <w:rsid w:val="00420D3C"/>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16E1"/>
    <w:rsid w:val="00452172"/>
    <w:rsid w:val="00456338"/>
    <w:rsid w:val="004568F3"/>
    <w:rsid w:val="00462820"/>
    <w:rsid w:val="00462C3F"/>
    <w:rsid w:val="00466A5F"/>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813"/>
    <w:rsid w:val="004B497A"/>
    <w:rsid w:val="004C34A2"/>
    <w:rsid w:val="004C4BE7"/>
    <w:rsid w:val="004C5421"/>
    <w:rsid w:val="004D13DC"/>
    <w:rsid w:val="004D2A66"/>
    <w:rsid w:val="004D392B"/>
    <w:rsid w:val="004D6456"/>
    <w:rsid w:val="004D6F58"/>
    <w:rsid w:val="004E0DF1"/>
    <w:rsid w:val="004E1E84"/>
    <w:rsid w:val="004E3128"/>
    <w:rsid w:val="004E3189"/>
    <w:rsid w:val="004E48FA"/>
    <w:rsid w:val="004E57CE"/>
    <w:rsid w:val="004E735A"/>
    <w:rsid w:val="004F0A91"/>
    <w:rsid w:val="004F43F0"/>
    <w:rsid w:val="004F46FF"/>
    <w:rsid w:val="004F52AC"/>
    <w:rsid w:val="004F7F10"/>
    <w:rsid w:val="00504F5A"/>
    <w:rsid w:val="005103C3"/>
    <w:rsid w:val="005111A3"/>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85D85"/>
    <w:rsid w:val="00593CCD"/>
    <w:rsid w:val="00595475"/>
    <w:rsid w:val="00595895"/>
    <w:rsid w:val="005A0AA0"/>
    <w:rsid w:val="005A216C"/>
    <w:rsid w:val="005A4832"/>
    <w:rsid w:val="005B374E"/>
    <w:rsid w:val="005B4482"/>
    <w:rsid w:val="005B5A08"/>
    <w:rsid w:val="005B7F2F"/>
    <w:rsid w:val="005C11CA"/>
    <w:rsid w:val="005C428F"/>
    <w:rsid w:val="005C4F03"/>
    <w:rsid w:val="005C623D"/>
    <w:rsid w:val="005D35B0"/>
    <w:rsid w:val="005D47B0"/>
    <w:rsid w:val="005D4B4A"/>
    <w:rsid w:val="005D6BB6"/>
    <w:rsid w:val="005E271E"/>
    <w:rsid w:val="005E2F8C"/>
    <w:rsid w:val="005E5955"/>
    <w:rsid w:val="005F15D8"/>
    <w:rsid w:val="005F5076"/>
    <w:rsid w:val="005F5558"/>
    <w:rsid w:val="005F5864"/>
    <w:rsid w:val="006003AA"/>
    <w:rsid w:val="00601E38"/>
    <w:rsid w:val="0060737B"/>
    <w:rsid w:val="00607FD8"/>
    <w:rsid w:val="0061505F"/>
    <w:rsid w:val="00616323"/>
    <w:rsid w:val="0061751B"/>
    <w:rsid w:val="0062297D"/>
    <w:rsid w:val="00623A3C"/>
    <w:rsid w:val="006251CD"/>
    <w:rsid w:val="0063381C"/>
    <w:rsid w:val="006338FE"/>
    <w:rsid w:val="00634604"/>
    <w:rsid w:val="00635D78"/>
    <w:rsid w:val="006406CA"/>
    <w:rsid w:val="006414C9"/>
    <w:rsid w:val="006445AB"/>
    <w:rsid w:val="00645D96"/>
    <w:rsid w:val="00655128"/>
    <w:rsid w:val="0065589F"/>
    <w:rsid w:val="00657298"/>
    <w:rsid w:val="006608C0"/>
    <w:rsid w:val="00661B0F"/>
    <w:rsid w:val="0066226A"/>
    <w:rsid w:val="00662A9F"/>
    <w:rsid w:val="00662EC6"/>
    <w:rsid w:val="0066462A"/>
    <w:rsid w:val="00666794"/>
    <w:rsid w:val="00667A60"/>
    <w:rsid w:val="006701B7"/>
    <w:rsid w:val="00670507"/>
    <w:rsid w:val="006746AF"/>
    <w:rsid w:val="00674C7F"/>
    <w:rsid w:val="00674EBE"/>
    <w:rsid w:val="00676B87"/>
    <w:rsid w:val="00677EE0"/>
    <w:rsid w:val="00680DFB"/>
    <w:rsid w:val="00682B3B"/>
    <w:rsid w:val="00683F45"/>
    <w:rsid w:val="0068456E"/>
    <w:rsid w:val="00685AED"/>
    <w:rsid w:val="0068799E"/>
    <w:rsid w:val="00692792"/>
    <w:rsid w:val="00692DF6"/>
    <w:rsid w:val="006A0287"/>
    <w:rsid w:val="006A1C58"/>
    <w:rsid w:val="006A20AC"/>
    <w:rsid w:val="006A2BF7"/>
    <w:rsid w:val="006A36AE"/>
    <w:rsid w:val="006A75D3"/>
    <w:rsid w:val="006B5921"/>
    <w:rsid w:val="006B5B56"/>
    <w:rsid w:val="006B7A58"/>
    <w:rsid w:val="006C1199"/>
    <w:rsid w:val="006C2AB4"/>
    <w:rsid w:val="006C3D2F"/>
    <w:rsid w:val="006C4544"/>
    <w:rsid w:val="006C596B"/>
    <w:rsid w:val="006C5E28"/>
    <w:rsid w:val="006C5F7C"/>
    <w:rsid w:val="006C682D"/>
    <w:rsid w:val="006C7468"/>
    <w:rsid w:val="006D39B9"/>
    <w:rsid w:val="006D466E"/>
    <w:rsid w:val="006E3C63"/>
    <w:rsid w:val="006E58AA"/>
    <w:rsid w:val="006E5F53"/>
    <w:rsid w:val="006E6E31"/>
    <w:rsid w:val="006F0469"/>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4269"/>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49C9"/>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206A"/>
    <w:rsid w:val="007A4249"/>
    <w:rsid w:val="007A4A19"/>
    <w:rsid w:val="007A6094"/>
    <w:rsid w:val="007A7DD9"/>
    <w:rsid w:val="007A7FBD"/>
    <w:rsid w:val="007B12C6"/>
    <w:rsid w:val="007B4003"/>
    <w:rsid w:val="007C00D2"/>
    <w:rsid w:val="007C0A4C"/>
    <w:rsid w:val="007C1EB3"/>
    <w:rsid w:val="007C2366"/>
    <w:rsid w:val="007C421E"/>
    <w:rsid w:val="007C5426"/>
    <w:rsid w:val="007C5AF5"/>
    <w:rsid w:val="007C5D2E"/>
    <w:rsid w:val="007D3C70"/>
    <w:rsid w:val="007D5180"/>
    <w:rsid w:val="007D5312"/>
    <w:rsid w:val="007E0193"/>
    <w:rsid w:val="007E23B9"/>
    <w:rsid w:val="007E34EA"/>
    <w:rsid w:val="007E3E22"/>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244B3"/>
    <w:rsid w:val="00830EAA"/>
    <w:rsid w:val="0083162B"/>
    <w:rsid w:val="00833D55"/>
    <w:rsid w:val="00841D8C"/>
    <w:rsid w:val="008421CA"/>
    <w:rsid w:val="008428C4"/>
    <w:rsid w:val="008429D4"/>
    <w:rsid w:val="00845DC7"/>
    <w:rsid w:val="00847D90"/>
    <w:rsid w:val="0085325E"/>
    <w:rsid w:val="00854CEA"/>
    <w:rsid w:val="008576EF"/>
    <w:rsid w:val="0086092B"/>
    <w:rsid w:val="008616F3"/>
    <w:rsid w:val="00862661"/>
    <w:rsid w:val="00864767"/>
    <w:rsid w:val="0087344F"/>
    <w:rsid w:val="008773FB"/>
    <w:rsid w:val="0088155B"/>
    <w:rsid w:val="008832AA"/>
    <w:rsid w:val="008910A3"/>
    <w:rsid w:val="008916F3"/>
    <w:rsid w:val="00891931"/>
    <w:rsid w:val="008922C6"/>
    <w:rsid w:val="008A31C6"/>
    <w:rsid w:val="008A34FE"/>
    <w:rsid w:val="008A70CA"/>
    <w:rsid w:val="008A741D"/>
    <w:rsid w:val="008B12C3"/>
    <w:rsid w:val="008B1448"/>
    <w:rsid w:val="008B20BD"/>
    <w:rsid w:val="008B2A9A"/>
    <w:rsid w:val="008B59CB"/>
    <w:rsid w:val="008B7E47"/>
    <w:rsid w:val="008C1285"/>
    <w:rsid w:val="008D1218"/>
    <w:rsid w:val="008D1B1C"/>
    <w:rsid w:val="008D5F8A"/>
    <w:rsid w:val="008E13E8"/>
    <w:rsid w:val="008E17AF"/>
    <w:rsid w:val="008E31E1"/>
    <w:rsid w:val="008E426C"/>
    <w:rsid w:val="008F01C7"/>
    <w:rsid w:val="008F2438"/>
    <w:rsid w:val="008F3B94"/>
    <w:rsid w:val="008F48DC"/>
    <w:rsid w:val="008F5002"/>
    <w:rsid w:val="008F6661"/>
    <w:rsid w:val="009025B1"/>
    <w:rsid w:val="00903687"/>
    <w:rsid w:val="00910D31"/>
    <w:rsid w:val="009115AB"/>
    <w:rsid w:val="00912336"/>
    <w:rsid w:val="009137EC"/>
    <w:rsid w:val="00922F59"/>
    <w:rsid w:val="0092321B"/>
    <w:rsid w:val="00925702"/>
    <w:rsid w:val="009273E1"/>
    <w:rsid w:val="00930869"/>
    <w:rsid w:val="00930989"/>
    <w:rsid w:val="0093235E"/>
    <w:rsid w:val="00933FEB"/>
    <w:rsid w:val="00937703"/>
    <w:rsid w:val="0093771A"/>
    <w:rsid w:val="0094605E"/>
    <w:rsid w:val="009465EA"/>
    <w:rsid w:val="00951C8F"/>
    <w:rsid w:val="00952FDC"/>
    <w:rsid w:val="00953ABE"/>
    <w:rsid w:val="0095456F"/>
    <w:rsid w:val="00954C94"/>
    <w:rsid w:val="00961518"/>
    <w:rsid w:val="00963ABA"/>
    <w:rsid w:val="00964009"/>
    <w:rsid w:val="00970733"/>
    <w:rsid w:val="00971677"/>
    <w:rsid w:val="00972889"/>
    <w:rsid w:val="00973A6E"/>
    <w:rsid w:val="00977CCE"/>
    <w:rsid w:val="00981121"/>
    <w:rsid w:val="00981378"/>
    <w:rsid w:val="0098415F"/>
    <w:rsid w:val="009841A8"/>
    <w:rsid w:val="009846B7"/>
    <w:rsid w:val="00984A8A"/>
    <w:rsid w:val="00985D88"/>
    <w:rsid w:val="0098606A"/>
    <w:rsid w:val="00986C85"/>
    <w:rsid w:val="00987D2D"/>
    <w:rsid w:val="00991388"/>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604"/>
    <w:rsid w:val="009C4EC7"/>
    <w:rsid w:val="009C5C32"/>
    <w:rsid w:val="009C6725"/>
    <w:rsid w:val="009D6278"/>
    <w:rsid w:val="009D6BF9"/>
    <w:rsid w:val="009D75A4"/>
    <w:rsid w:val="009E0153"/>
    <w:rsid w:val="009E3888"/>
    <w:rsid w:val="009E4906"/>
    <w:rsid w:val="009F0BB1"/>
    <w:rsid w:val="009F25EE"/>
    <w:rsid w:val="009F3C22"/>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092E"/>
    <w:rsid w:val="00A60F26"/>
    <w:rsid w:val="00A610C8"/>
    <w:rsid w:val="00A61E23"/>
    <w:rsid w:val="00A65351"/>
    <w:rsid w:val="00A70E2F"/>
    <w:rsid w:val="00A723CC"/>
    <w:rsid w:val="00A75C29"/>
    <w:rsid w:val="00A776BC"/>
    <w:rsid w:val="00A81193"/>
    <w:rsid w:val="00A82BB2"/>
    <w:rsid w:val="00A83926"/>
    <w:rsid w:val="00A855D3"/>
    <w:rsid w:val="00A857B0"/>
    <w:rsid w:val="00A86569"/>
    <w:rsid w:val="00A86D03"/>
    <w:rsid w:val="00A934FD"/>
    <w:rsid w:val="00A93988"/>
    <w:rsid w:val="00A93C0B"/>
    <w:rsid w:val="00A9700D"/>
    <w:rsid w:val="00A97124"/>
    <w:rsid w:val="00A97505"/>
    <w:rsid w:val="00AA09BD"/>
    <w:rsid w:val="00AA4D48"/>
    <w:rsid w:val="00AA4F11"/>
    <w:rsid w:val="00AA4F4B"/>
    <w:rsid w:val="00AA6F68"/>
    <w:rsid w:val="00AA751F"/>
    <w:rsid w:val="00AA76C0"/>
    <w:rsid w:val="00AA7E6D"/>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38CC"/>
    <w:rsid w:val="00B33EFC"/>
    <w:rsid w:val="00B3449B"/>
    <w:rsid w:val="00B426E5"/>
    <w:rsid w:val="00B4516E"/>
    <w:rsid w:val="00B47952"/>
    <w:rsid w:val="00B504FC"/>
    <w:rsid w:val="00B50EB7"/>
    <w:rsid w:val="00B5340E"/>
    <w:rsid w:val="00B5359B"/>
    <w:rsid w:val="00B55FBF"/>
    <w:rsid w:val="00B60F65"/>
    <w:rsid w:val="00B67069"/>
    <w:rsid w:val="00B67D19"/>
    <w:rsid w:val="00B70D36"/>
    <w:rsid w:val="00B72E76"/>
    <w:rsid w:val="00B7301C"/>
    <w:rsid w:val="00B734A1"/>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08E0"/>
    <w:rsid w:val="00BB105F"/>
    <w:rsid w:val="00BB17CB"/>
    <w:rsid w:val="00BB1ADB"/>
    <w:rsid w:val="00BB4393"/>
    <w:rsid w:val="00BC0DA3"/>
    <w:rsid w:val="00BC2C8F"/>
    <w:rsid w:val="00BD0CAB"/>
    <w:rsid w:val="00BD1985"/>
    <w:rsid w:val="00BD1CAD"/>
    <w:rsid w:val="00BD2821"/>
    <w:rsid w:val="00BD3108"/>
    <w:rsid w:val="00BD63DA"/>
    <w:rsid w:val="00BD68C7"/>
    <w:rsid w:val="00BE1CD2"/>
    <w:rsid w:val="00BE4D38"/>
    <w:rsid w:val="00BE6CDD"/>
    <w:rsid w:val="00BF034D"/>
    <w:rsid w:val="00BF3A65"/>
    <w:rsid w:val="00BF3F49"/>
    <w:rsid w:val="00C01874"/>
    <w:rsid w:val="00C04A64"/>
    <w:rsid w:val="00C04B36"/>
    <w:rsid w:val="00C04F80"/>
    <w:rsid w:val="00C05C35"/>
    <w:rsid w:val="00C07297"/>
    <w:rsid w:val="00C10346"/>
    <w:rsid w:val="00C15396"/>
    <w:rsid w:val="00C1594A"/>
    <w:rsid w:val="00C162F8"/>
    <w:rsid w:val="00C21CDF"/>
    <w:rsid w:val="00C21EBD"/>
    <w:rsid w:val="00C223F7"/>
    <w:rsid w:val="00C25111"/>
    <w:rsid w:val="00C303C2"/>
    <w:rsid w:val="00C3198F"/>
    <w:rsid w:val="00C32328"/>
    <w:rsid w:val="00C34ACD"/>
    <w:rsid w:val="00C34DD9"/>
    <w:rsid w:val="00C4055A"/>
    <w:rsid w:val="00C40FE4"/>
    <w:rsid w:val="00C424D2"/>
    <w:rsid w:val="00C45B75"/>
    <w:rsid w:val="00C46957"/>
    <w:rsid w:val="00C5027F"/>
    <w:rsid w:val="00C513DF"/>
    <w:rsid w:val="00C559D8"/>
    <w:rsid w:val="00C609EC"/>
    <w:rsid w:val="00C61FEE"/>
    <w:rsid w:val="00C6312A"/>
    <w:rsid w:val="00C66413"/>
    <w:rsid w:val="00C7283D"/>
    <w:rsid w:val="00C73186"/>
    <w:rsid w:val="00C73448"/>
    <w:rsid w:val="00C73616"/>
    <w:rsid w:val="00C7497D"/>
    <w:rsid w:val="00C76782"/>
    <w:rsid w:val="00C7698C"/>
    <w:rsid w:val="00C807A8"/>
    <w:rsid w:val="00C815F2"/>
    <w:rsid w:val="00C851C0"/>
    <w:rsid w:val="00C85B0C"/>
    <w:rsid w:val="00C85B6B"/>
    <w:rsid w:val="00C86E4D"/>
    <w:rsid w:val="00C877ED"/>
    <w:rsid w:val="00C9089B"/>
    <w:rsid w:val="00C911BB"/>
    <w:rsid w:val="00C94E8A"/>
    <w:rsid w:val="00C95F1F"/>
    <w:rsid w:val="00CA0515"/>
    <w:rsid w:val="00CA3449"/>
    <w:rsid w:val="00CA34C7"/>
    <w:rsid w:val="00CA4CDF"/>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1D0E"/>
    <w:rsid w:val="00CE2F73"/>
    <w:rsid w:val="00CE5AD6"/>
    <w:rsid w:val="00CE604F"/>
    <w:rsid w:val="00CE6A98"/>
    <w:rsid w:val="00CE6C8C"/>
    <w:rsid w:val="00CE6ECD"/>
    <w:rsid w:val="00CF0500"/>
    <w:rsid w:val="00CF2B50"/>
    <w:rsid w:val="00CF54C2"/>
    <w:rsid w:val="00D00E37"/>
    <w:rsid w:val="00D02339"/>
    <w:rsid w:val="00D034A7"/>
    <w:rsid w:val="00D04820"/>
    <w:rsid w:val="00D055BD"/>
    <w:rsid w:val="00D06AD4"/>
    <w:rsid w:val="00D06F71"/>
    <w:rsid w:val="00D10B3F"/>
    <w:rsid w:val="00D11265"/>
    <w:rsid w:val="00D16727"/>
    <w:rsid w:val="00D17B78"/>
    <w:rsid w:val="00D20815"/>
    <w:rsid w:val="00D216C0"/>
    <w:rsid w:val="00D24945"/>
    <w:rsid w:val="00D26389"/>
    <w:rsid w:val="00D30873"/>
    <w:rsid w:val="00D31B26"/>
    <w:rsid w:val="00D3557F"/>
    <w:rsid w:val="00D35A04"/>
    <w:rsid w:val="00D37654"/>
    <w:rsid w:val="00D4312E"/>
    <w:rsid w:val="00D444DE"/>
    <w:rsid w:val="00D46BB0"/>
    <w:rsid w:val="00D50DF7"/>
    <w:rsid w:val="00D52229"/>
    <w:rsid w:val="00D52465"/>
    <w:rsid w:val="00D54210"/>
    <w:rsid w:val="00D54B20"/>
    <w:rsid w:val="00D5683F"/>
    <w:rsid w:val="00D5777E"/>
    <w:rsid w:val="00D61625"/>
    <w:rsid w:val="00D64540"/>
    <w:rsid w:val="00D6642E"/>
    <w:rsid w:val="00D668B5"/>
    <w:rsid w:val="00D67B00"/>
    <w:rsid w:val="00D72DB9"/>
    <w:rsid w:val="00D75696"/>
    <w:rsid w:val="00D7569B"/>
    <w:rsid w:val="00D75E65"/>
    <w:rsid w:val="00D84846"/>
    <w:rsid w:val="00D84C48"/>
    <w:rsid w:val="00D85970"/>
    <w:rsid w:val="00D8653F"/>
    <w:rsid w:val="00D90123"/>
    <w:rsid w:val="00D914F2"/>
    <w:rsid w:val="00D918DE"/>
    <w:rsid w:val="00D91CAC"/>
    <w:rsid w:val="00D93B10"/>
    <w:rsid w:val="00D94981"/>
    <w:rsid w:val="00D95431"/>
    <w:rsid w:val="00D9654E"/>
    <w:rsid w:val="00D966E6"/>
    <w:rsid w:val="00D9794F"/>
    <w:rsid w:val="00DA1546"/>
    <w:rsid w:val="00DA1C99"/>
    <w:rsid w:val="00DA5145"/>
    <w:rsid w:val="00DA7F7A"/>
    <w:rsid w:val="00DB0119"/>
    <w:rsid w:val="00DB03DC"/>
    <w:rsid w:val="00DB045A"/>
    <w:rsid w:val="00DB0BF3"/>
    <w:rsid w:val="00DB2401"/>
    <w:rsid w:val="00DB329F"/>
    <w:rsid w:val="00DB3DB4"/>
    <w:rsid w:val="00DB47B3"/>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4A0C"/>
    <w:rsid w:val="00DF57D0"/>
    <w:rsid w:val="00DF5912"/>
    <w:rsid w:val="00DF59B9"/>
    <w:rsid w:val="00DF63CB"/>
    <w:rsid w:val="00DF669F"/>
    <w:rsid w:val="00E02381"/>
    <w:rsid w:val="00E04263"/>
    <w:rsid w:val="00E1112D"/>
    <w:rsid w:val="00E1321D"/>
    <w:rsid w:val="00E1361A"/>
    <w:rsid w:val="00E15451"/>
    <w:rsid w:val="00E20F8F"/>
    <w:rsid w:val="00E23E90"/>
    <w:rsid w:val="00E262F4"/>
    <w:rsid w:val="00E26469"/>
    <w:rsid w:val="00E269CB"/>
    <w:rsid w:val="00E26BAA"/>
    <w:rsid w:val="00E279A7"/>
    <w:rsid w:val="00E30C03"/>
    <w:rsid w:val="00E32337"/>
    <w:rsid w:val="00E33C5A"/>
    <w:rsid w:val="00E33E22"/>
    <w:rsid w:val="00E3775C"/>
    <w:rsid w:val="00E4067B"/>
    <w:rsid w:val="00E412BB"/>
    <w:rsid w:val="00E43AC1"/>
    <w:rsid w:val="00E46C48"/>
    <w:rsid w:val="00E51F76"/>
    <w:rsid w:val="00E521F2"/>
    <w:rsid w:val="00E52EEE"/>
    <w:rsid w:val="00E52F1C"/>
    <w:rsid w:val="00E57078"/>
    <w:rsid w:val="00E64FA8"/>
    <w:rsid w:val="00E66958"/>
    <w:rsid w:val="00E75FD9"/>
    <w:rsid w:val="00E7768B"/>
    <w:rsid w:val="00E8179E"/>
    <w:rsid w:val="00E85B22"/>
    <w:rsid w:val="00E85DB2"/>
    <w:rsid w:val="00E87112"/>
    <w:rsid w:val="00E87ABC"/>
    <w:rsid w:val="00E95F23"/>
    <w:rsid w:val="00E96967"/>
    <w:rsid w:val="00E96E92"/>
    <w:rsid w:val="00EA0A9A"/>
    <w:rsid w:val="00EA1085"/>
    <w:rsid w:val="00EA18C8"/>
    <w:rsid w:val="00EA327B"/>
    <w:rsid w:val="00EA40AC"/>
    <w:rsid w:val="00EA4296"/>
    <w:rsid w:val="00EA7AFB"/>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12E8"/>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4217A"/>
    <w:rsid w:val="00F51B2F"/>
    <w:rsid w:val="00F53D12"/>
    <w:rsid w:val="00F53EC4"/>
    <w:rsid w:val="00F60A8F"/>
    <w:rsid w:val="00F60C5D"/>
    <w:rsid w:val="00F60DB9"/>
    <w:rsid w:val="00F63F27"/>
    <w:rsid w:val="00F65C1E"/>
    <w:rsid w:val="00F65F0D"/>
    <w:rsid w:val="00F70426"/>
    <w:rsid w:val="00F70BDD"/>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A3EEC"/>
    <w:rsid w:val="00FA4834"/>
    <w:rsid w:val="00FA68CB"/>
    <w:rsid w:val="00FA77C1"/>
    <w:rsid w:val="00FB175A"/>
    <w:rsid w:val="00FB61A9"/>
    <w:rsid w:val="00FB68A0"/>
    <w:rsid w:val="00FC17B5"/>
    <w:rsid w:val="00FC2C2D"/>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5699"/>
    <w:rsid w:val="00FE697B"/>
    <w:rsid w:val="00FF23FF"/>
    <w:rsid w:val="02A57FA3"/>
    <w:rsid w:val="03F6BEEB"/>
    <w:rsid w:val="04B3ECA6"/>
    <w:rsid w:val="07123536"/>
    <w:rsid w:val="0F274A9F"/>
    <w:rsid w:val="0F6A1589"/>
    <w:rsid w:val="1A19E842"/>
    <w:rsid w:val="218057A5"/>
    <w:rsid w:val="222436BF"/>
    <w:rsid w:val="24E7F9B4"/>
    <w:rsid w:val="269E4FF1"/>
    <w:rsid w:val="2AE1B193"/>
    <w:rsid w:val="2DFE0C27"/>
    <w:rsid w:val="2F7A762F"/>
    <w:rsid w:val="335FF455"/>
    <w:rsid w:val="3E0B2592"/>
    <w:rsid w:val="4616CFAF"/>
    <w:rsid w:val="473C9AD0"/>
    <w:rsid w:val="49C1A650"/>
    <w:rsid w:val="4ED34867"/>
    <w:rsid w:val="500521D2"/>
    <w:rsid w:val="5894A801"/>
    <w:rsid w:val="5BDCFD85"/>
    <w:rsid w:val="5CBB5B51"/>
    <w:rsid w:val="65128837"/>
    <w:rsid w:val="6814FA66"/>
    <w:rsid w:val="70B62DC4"/>
    <w:rsid w:val="784707E9"/>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C34C74"/>
  <w15:docId w15:val="{6F0B24E6-4C90-4862-9083-ED1B25E6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unhideWhenUsed/>
    <w:rsid w:val="008219FB"/>
    <w:rPr>
      <w:sz w:val="20"/>
      <w:szCs w:val="20"/>
    </w:rPr>
  </w:style>
  <w:style w:type="character" w:customStyle="1" w:styleId="CommentTextChar">
    <w:name w:val="Comment Text Char"/>
    <w:basedOn w:val="DefaultParagraphFont"/>
    <w:link w:val="CommentText"/>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611621656">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 w:id="136186847">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1061320958">
          <w:marLeft w:val="0"/>
          <w:marRight w:val="0"/>
          <w:marTop w:val="0"/>
          <w:marBottom w:val="0"/>
          <w:divBdr>
            <w:top w:val="none" w:sz="0" w:space="0" w:color="auto"/>
            <w:left w:val="none" w:sz="0" w:space="0" w:color="auto"/>
            <w:bottom w:val="none" w:sz="0" w:space="0" w:color="auto"/>
            <w:right w:val="none" w:sz="0" w:space="0" w:color="auto"/>
          </w:divBdr>
        </w:div>
        <w:div w:id="50929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ks.vic.gov.au/-/media/project/pv/main/parks/documents/managing-country-together/aboriginal-heritage-identification-guide.pdf?la=en&amp;hash=4BE2D051D87358E336AE4981EE9FA6C0CBC71745"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chris.vic.gov.au/weave/wca.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rks.vic.gov.au/managing-country-togethe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ingFund@parks.vic.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Props1.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2.xml><?xml version="1.0" encoding="utf-8"?>
<ds:datastoreItem xmlns:ds="http://schemas.openxmlformats.org/officeDocument/2006/customXml" ds:itemID="{2819793E-A6A3-427B-8E49-8906611F5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7B3AE-5F57-4F0F-A55A-115CB3B25854}">
  <ds:schemaRefs>
    <ds:schemaRef ds:uri="http://schemas.openxmlformats.org/officeDocument/2006/bibliography"/>
  </ds:schemaRefs>
</ds:datastoreItem>
</file>

<file path=customXml/itemProps4.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14</TotalTime>
  <Pages>2</Pages>
  <Words>716</Words>
  <Characters>4083</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Fact Sheet and Newsletter Template</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creator>Leanne Riggs</dc:creator>
  <cp:keywords>Newsletter template; Template; Fact sheets; templates; template; newsletter</cp:keywords>
  <cp:lastModifiedBy>Leanne Riggs</cp:lastModifiedBy>
  <cp:revision>25</cp:revision>
  <cp:lastPrinted>2015-11-16T05:51:00Z</cp:lastPrinted>
  <dcterms:created xsi:type="dcterms:W3CDTF">2020-09-08T05:14:00Z</dcterms:created>
  <dcterms:modified xsi:type="dcterms:W3CDTF">2021-10-08T01:24:00Z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